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5333" w14:textId="77777777" w:rsidR="00785287" w:rsidRPr="00E764EC" w:rsidRDefault="00785287">
      <w:pPr>
        <w:pStyle w:val="BodyText"/>
        <w:spacing w:before="7"/>
        <w:rPr>
          <w:rFonts w:asciiTheme="minorHAnsi" w:hAnsiTheme="minorHAnsi" w:cstheme="minorHAnsi"/>
        </w:rPr>
      </w:pPr>
    </w:p>
    <w:p w14:paraId="65CD901F" w14:textId="72D74459" w:rsidR="00785287" w:rsidRPr="00E764EC" w:rsidRDefault="00B81F48">
      <w:pPr>
        <w:pStyle w:val="Heading1"/>
        <w:spacing w:before="94"/>
        <w:rPr>
          <w:rFonts w:asciiTheme="minorHAnsi" w:hAnsiTheme="minorHAnsi" w:cstheme="minorHAnsi"/>
          <w:sz w:val="24"/>
          <w:szCs w:val="24"/>
        </w:rPr>
      </w:pPr>
      <w:r w:rsidRPr="00E764EC">
        <w:rPr>
          <w:rFonts w:asciiTheme="minorHAnsi" w:hAnsiTheme="minorHAnsi" w:cstheme="minorHAnsi"/>
          <w:sz w:val="24"/>
          <w:szCs w:val="24"/>
        </w:rPr>
        <w:t xml:space="preserve">March </w:t>
      </w:r>
      <w:r w:rsidR="00805908" w:rsidRPr="00E764EC">
        <w:rPr>
          <w:rFonts w:asciiTheme="minorHAnsi" w:hAnsiTheme="minorHAnsi" w:cstheme="minorHAnsi"/>
          <w:sz w:val="24"/>
          <w:szCs w:val="24"/>
        </w:rPr>
        <w:t>16</w:t>
      </w:r>
      <w:r w:rsidRPr="00E764EC">
        <w:rPr>
          <w:rFonts w:asciiTheme="minorHAnsi" w:hAnsiTheme="minorHAnsi" w:cstheme="minorHAnsi"/>
          <w:sz w:val="24"/>
          <w:szCs w:val="24"/>
        </w:rPr>
        <w:t>, 2020</w:t>
      </w:r>
    </w:p>
    <w:p w14:paraId="1A1EED7D" w14:textId="757ED6BF" w:rsidR="00785287" w:rsidRPr="00E764EC" w:rsidRDefault="00B81F48">
      <w:pPr>
        <w:spacing w:before="182" w:line="256" w:lineRule="auto"/>
        <w:ind w:left="100" w:right="517"/>
        <w:rPr>
          <w:rFonts w:asciiTheme="minorHAnsi" w:hAnsiTheme="minorHAnsi" w:cstheme="minorHAnsi"/>
          <w:b/>
          <w:sz w:val="28"/>
          <w:szCs w:val="28"/>
        </w:rPr>
      </w:pPr>
      <w:r w:rsidRPr="00E764EC">
        <w:rPr>
          <w:rFonts w:asciiTheme="minorHAnsi" w:hAnsiTheme="minorHAnsi" w:cstheme="minorHAnsi"/>
          <w:b/>
          <w:sz w:val="28"/>
          <w:szCs w:val="28"/>
        </w:rPr>
        <w:t xml:space="preserve">2019 Novel Coronavirus (COVID-19) Guidelines for </w:t>
      </w:r>
      <w:r w:rsidR="006B00E6" w:rsidRPr="00E764EC">
        <w:rPr>
          <w:rFonts w:asciiTheme="minorHAnsi" w:hAnsiTheme="minorHAnsi" w:cstheme="minorHAnsi"/>
          <w:b/>
          <w:sz w:val="28"/>
          <w:szCs w:val="28"/>
        </w:rPr>
        <w:t>Registered Nurses performing home visits</w:t>
      </w:r>
      <w:r w:rsidRPr="00E764EC">
        <w:rPr>
          <w:rFonts w:asciiTheme="minorHAnsi" w:hAnsiTheme="minorHAnsi" w:cstheme="minorHAnsi"/>
          <w:b/>
          <w:sz w:val="28"/>
          <w:szCs w:val="28"/>
        </w:rPr>
        <w:t>:</w:t>
      </w:r>
    </w:p>
    <w:p w14:paraId="2F8985B7" w14:textId="40C771C8" w:rsidR="00785287" w:rsidRPr="00E764EC" w:rsidRDefault="00B81F48">
      <w:pPr>
        <w:pStyle w:val="BodyText"/>
        <w:spacing w:before="164"/>
        <w:ind w:left="100" w:right="111"/>
        <w:rPr>
          <w:rFonts w:asciiTheme="minorHAnsi" w:hAnsiTheme="minorHAnsi" w:cstheme="minorHAnsi"/>
          <w:sz w:val="24"/>
          <w:szCs w:val="24"/>
        </w:rPr>
      </w:pPr>
      <w:r w:rsidRPr="00E764EC">
        <w:rPr>
          <w:rFonts w:asciiTheme="minorHAnsi" w:hAnsiTheme="minorHAnsi" w:cstheme="minorHAnsi"/>
          <w:sz w:val="24"/>
          <w:szCs w:val="24"/>
        </w:rPr>
        <w:t xml:space="preserve">In accordance with New York City Department of Health and Mental Hygiene (DOHMH) and CDC, </w:t>
      </w:r>
      <w:r w:rsidR="006B00E6" w:rsidRPr="00E764EC">
        <w:rPr>
          <w:rFonts w:asciiTheme="minorHAnsi" w:hAnsiTheme="minorHAnsi" w:cstheme="minorHAnsi"/>
          <w:sz w:val="24"/>
          <w:szCs w:val="24"/>
        </w:rPr>
        <w:t xml:space="preserve">Xincon Home Health </w:t>
      </w:r>
      <w:r w:rsidRPr="00E764EC">
        <w:rPr>
          <w:rFonts w:asciiTheme="minorHAnsi" w:hAnsiTheme="minorHAnsi" w:cstheme="minorHAnsi"/>
          <w:sz w:val="24"/>
          <w:szCs w:val="24"/>
        </w:rPr>
        <w:t xml:space="preserve">is sharing the following pre-visit screening guidelines specific to the </w:t>
      </w:r>
      <w:r w:rsidR="006B00E6" w:rsidRPr="00E764EC">
        <w:rPr>
          <w:rFonts w:asciiTheme="minorHAnsi" w:hAnsiTheme="minorHAnsi" w:cstheme="minorHAnsi"/>
          <w:sz w:val="24"/>
          <w:szCs w:val="24"/>
        </w:rPr>
        <w:t>UAS and Skilled Nursing</w:t>
      </w:r>
      <w:r w:rsidRPr="00E764EC">
        <w:rPr>
          <w:rFonts w:asciiTheme="minorHAnsi" w:hAnsiTheme="minorHAnsi" w:cstheme="minorHAnsi"/>
          <w:sz w:val="24"/>
          <w:szCs w:val="24"/>
        </w:rPr>
        <w:t xml:space="preserve"> home visits:</w:t>
      </w:r>
    </w:p>
    <w:p w14:paraId="08D942D2" w14:textId="77777777" w:rsidR="004509E3" w:rsidRPr="00E764EC" w:rsidRDefault="004509E3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0585D647" w14:textId="74C01B03" w:rsidR="00785287" w:rsidRPr="00E764EC" w:rsidRDefault="00B81F48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64EC">
        <w:rPr>
          <w:rFonts w:asciiTheme="minorHAnsi" w:hAnsiTheme="minorHAnsi" w:cstheme="minorHAnsi"/>
          <w:sz w:val="24"/>
          <w:szCs w:val="24"/>
        </w:rPr>
        <w:t>In advance of scheduling a home visit with patients:</w:t>
      </w:r>
    </w:p>
    <w:p w14:paraId="3F954526" w14:textId="5C8A947A" w:rsidR="00F03F22" w:rsidRPr="00E764EC" w:rsidRDefault="00F03F22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2CF77EA2" w14:textId="0D73CEDD" w:rsidR="00F03F22" w:rsidRPr="00E764EC" w:rsidRDefault="008704C5" w:rsidP="008704C5">
      <w:pPr>
        <w:pStyle w:val="ListParagraph"/>
        <w:widowControl/>
        <w:numPr>
          <w:ilvl w:val="0"/>
          <w:numId w:val="5"/>
        </w:numPr>
        <w:adjustRightInd w:val="0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>Xincon will</w:t>
      </w:r>
      <w:r w:rsidR="00F03F22"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contact the Local Health Department (LHD) where the patient resides</w:t>
      </w:r>
    </w:p>
    <w:p w14:paraId="4B6EE5B6" w14:textId="255816BC" w:rsidR="00F03F22" w:rsidRPr="00E764EC" w:rsidRDefault="00F03F22" w:rsidP="004509E3">
      <w:pPr>
        <w:widowControl/>
        <w:adjustRightInd w:val="0"/>
        <w:ind w:left="720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>in advance of upcoming, scheduled patient visits to determine if any of their patients are under</w:t>
      </w:r>
      <w:r w:rsidR="004509E3"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>mandatory quarantine or precautionary quarantine for possible COVID-19 infection and discuss</w:t>
      </w:r>
      <w:r w:rsidR="004509E3"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>with the LHD how to ensure required patient care, particularly if the patient is a Classification</w:t>
      </w:r>
      <w:r w:rsidR="004509E3"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>Level 1 patient who cannot miss their regular care</w:t>
      </w:r>
      <w:r w:rsidR="004509E3"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or a new referral</w:t>
      </w:r>
    </w:p>
    <w:p w14:paraId="665F655A" w14:textId="77777777" w:rsidR="004509E3" w:rsidRPr="00E764EC" w:rsidRDefault="004509E3" w:rsidP="008704C5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p w14:paraId="06D40F6E" w14:textId="31E20CD2" w:rsidR="00785287" w:rsidRPr="00E764EC" w:rsidRDefault="00F03F22" w:rsidP="008704C5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E764EC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bidi="ar-SA"/>
        </w:rPr>
        <w:t xml:space="preserve">If patient is not on the LHD list then </w:t>
      </w:r>
      <w:r w:rsidRPr="00E764EC">
        <w:rPr>
          <w:rFonts w:asciiTheme="minorHAnsi" w:eastAsiaTheme="minorHAnsi" w:hAnsiTheme="minorHAnsi" w:cstheme="minorHAnsi"/>
          <w:sz w:val="24"/>
          <w:szCs w:val="24"/>
          <w:u w:val="single"/>
          <w:lang w:bidi="ar-SA"/>
        </w:rPr>
        <w:t>RN calls to schedule visit and does a pre-screen of the patient</w:t>
      </w:r>
    </w:p>
    <w:p w14:paraId="75D37C89" w14:textId="5564AFD5" w:rsidR="008704C5" w:rsidRPr="00E764EC" w:rsidRDefault="008704C5" w:rsidP="008704C5">
      <w:pPr>
        <w:pStyle w:val="ListParagraph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</w:pP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>Ask/observe patient’s condition regarding upper respiratory symptoms (e.g., cough, sore</w:t>
      </w:r>
      <w:r w:rsidR="004509E3"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>throat, fever, or shortness of breath);</w:t>
      </w:r>
    </w:p>
    <w:p w14:paraId="12BA634F" w14:textId="77777777" w:rsidR="00106524" w:rsidRPr="00E764EC" w:rsidRDefault="00106524" w:rsidP="00106524">
      <w:pPr>
        <w:pStyle w:val="ListParagraph"/>
        <w:widowControl/>
        <w:adjustRightInd w:val="0"/>
        <w:ind w:left="1440" w:firstLine="0"/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</w:pPr>
    </w:p>
    <w:p w14:paraId="06AD7557" w14:textId="73F9573F" w:rsidR="008704C5" w:rsidRPr="00E764EC" w:rsidRDefault="008704C5" w:rsidP="008704C5">
      <w:pPr>
        <w:pStyle w:val="ListParagraph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</w:pP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Ask the patient, “Have you traveled to a country for which the CDC has issued a </w:t>
      </w:r>
      <w:r w:rsidRPr="00E764EC">
        <w:rPr>
          <w:rFonts w:asciiTheme="minorHAnsi" w:eastAsiaTheme="minorHAnsi" w:hAnsiTheme="minorHAnsi" w:cstheme="minorHAnsi"/>
          <w:color w:val="0000FF"/>
          <w:sz w:val="24"/>
          <w:szCs w:val="24"/>
          <w:lang w:bidi="ar-SA"/>
        </w:rPr>
        <w:t>Level 2</w:t>
      </w:r>
      <w:r w:rsidR="004509E3" w:rsidRPr="00E764EC">
        <w:rPr>
          <w:rFonts w:asciiTheme="minorHAnsi" w:eastAsiaTheme="minorHAnsi" w:hAnsiTheme="minorHAnsi" w:cstheme="minorHAnsi"/>
          <w:color w:val="0000FF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color w:val="0000FF"/>
          <w:sz w:val="24"/>
          <w:szCs w:val="24"/>
          <w:lang w:bidi="ar-SA"/>
        </w:rPr>
        <w:t xml:space="preserve">or 3 travel designation </w:t>
      </w: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within the last 14 days?”; </w:t>
      </w:r>
    </w:p>
    <w:p w14:paraId="6A8F5E6D" w14:textId="77777777" w:rsidR="00805908" w:rsidRPr="00E764EC" w:rsidRDefault="00805908" w:rsidP="0080590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E764EC">
        <w:rPr>
          <w:rFonts w:asciiTheme="minorHAnsi" w:eastAsia="Times New Roman" w:hAnsiTheme="minorHAnsi" w:cstheme="minorHAnsi"/>
          <w:sz w:val="24"/>
          <w:szCs w:val="24"/>
          <w:lang w:bidi="ar-SA"/>
        </w:rPr>
        <w:t>China</w:t>
      </w:r>
    </w:p>
    <w:p w14:paraId="19266387" w14:textId="77777777" w:rsidR="00805908" w:rsidRPr="00E764EC" w:rsidRDefault="00805908" w:rsidP="0080590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E764EC">
        <w:rPr>
          <w:rFonts w:asciiTheme="minorHAnsi" w:eastAsia="Times New Roman" w:hAnsiTheme="minorHAnsi" w:cstheme="minorHAnsi"/>
          <w:sz w:val="24"/>
          <w:szCs w:val="24"/>
          <w:lang w:bidi="ar-SA"/>
        </w:rPr>
        <w:t>Iran</w:t>
      </w:r>
    </w:p>
    <w:p w14:paraId="70C4E30B" w14:textId="77777777" w:rsidR="00805908" w:rsidRPr="00E764EC" w:rsidRDefault="00805908" w:rsidP="0080590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E764EC">
        <w:rPr>
          <w:rFonts w:asciiTheme="minorHAnsi" w:eastAsia="Times New Roman" w:hAnsiTheme="minorHAnsi" w:cstheme="minorHAnsi"/>
          <w:sz w:val="24"/>
          <w:szCs w:val="24"/>
          <w:lang w:bidi="ar-SA"/>
        </w:rPr>
        <w:t>South Korea</w:t>
      </w:r>
    </w:p>
    <w:p w14:paraId="4C471541" w14:textId="77777777" w:rsidR="00805908" w:rsidRPr="00E764EC" w:rsidRDefault="00805908" w:rsidP="0080590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E764EC">
        <w:rPr>
          <w:rFonts w:asciiTheme="minorHAnsi" w:eastAsia="Times New Roman" w:hAnsiTheme="minorHAnsi" w:cstheme="minorHAnsi"/>
          <w:sz w:val="24"/>
          <w:szCs w:val="24"/>
          <w:lang w:bidi="ar-SA"/>
        </w:rPr>
        <w:t>Europe (Schengen Area): Austria, Belgium, Czech Republic, Denmark, Estonia, Finland, France, Germany, Greece, Hungary, Iceland, Italy, Latvia, Liechtenstein, Lithuania, Luxembourg, Malta, Netherlands, Norway, Poland, Portugal, Slovakia, Slovenia, Spain, Sweden, Switzerland, Monaco, San Marino, Vatican City</w:t>
      </w:r>
    </w:p>
    <w:p w14:paraId="1692BB7E" w14:textId="0F3C7032" w:rsidR="00805908" w:rsidRPr="00E764EC" w:rsidRDefault="00805908" w:rsidP="0080590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E764EC">
        <w:rPr>
          <w:rFonts w:asciiTheme="minorHAnsi" w:eastAsia="Times New Roman" w:hAnsiTheme="minorHAnsi" w:cstheme="minorHAnsi"/>
          <w:sz w:val="24"/>
          <w:szCs w:val="24"/>
          <w:lang w:bidi="ar-SA"/>
        </w:rPr>
        <w:t>United Kingdom and Ireland: England, Scotland, Wales, Northern Ireland, Republic of Ireland</w:t>
      </w:r>
    </w:p>
    <w:p w14:paraId="1BDEB04C" w14:textId="2562818E" w:rsidR="008704C5" w:rsidRPr="00E764EC" w:rsidRDefault="008704C5" w:rsidP="008704C5">
      <w:pPr>
        <w:pStyle w:val="ListParagraph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</w:pP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Ask the patient, “Have you had contact with any </w:t>
      </w:r>
      <w:r w:rsidRPr="00E764EC">
        <w:rPr>
          <w:rFonts w:asciiTheme="minorHAnsi" w:eastAsiaTheme="minorHAnsi" w:hAnsiTheme="minorHAnsi" w:cstheme="minorHAnsi"/>
          <w:color w:val="0000FF"/>
          <w:sz w:val="24"/>
          <w:szCs w:val="24"/>
          <w:lang w:bidi="ar-SA"/>
        </w:rPr>
        <w:t>Persons Under Investigation (PUIs) for</w:t>
      </w:r>
      <w:r w:rsidR="00347665" w:rsidRPr="00E764EC">
        <w:rPr>
          <w:rFonts w:asciiTheme="minorHAnsi" w:eastAsiaTheme="minorHAnsi" w:hAnsiTheme="minorHAnsi" w:cstheme="minorHAnsi"/>
          <w:color w:val="0000FF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color w:val="0000FF"/>
          <w:sz w:val="24"/>
          <w:szCs w:val="24"/>
          <w:lang w:bidi="ar-SA"/>
        </w:rPr>
        <w:t xml:space="preserve">COVID-19 </w:t>
      </w: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>within the last 14 days, OR with anyone with known COVID-19?”</w:t>
      </w:r>
    </w:p>
    <w:p w14:paraId="45F11457" w14:textId="77777777" w:rsidR="008704C5" w:rsidRPr="00E764EC" w:rsidRDefault="008704C5" w:rsidP="008704C5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</w:pPr>
    </w:p>
    <w:p w14:paraId="1BF15F08" w14:textId="439A647B" w:rsidR="00106524" w:rsidRPr="00586C11" w:rsidRDefault="008704C5" w:rsidP="008704C5">
      <w:pPr>
        <w:pStyle w:val="ListParagraph"/>
        <w:widowControl/>
        <w:numPr>
          <w:ilvl w:val="0"/>
          <w:numId w:val="5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</w:pP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>If the patient answers “Yes” to questions B or C, but does not report, or upon observation</w:t>
      </w:r>
      <w:r w:rsidR="00805908"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>does not show signs of, respiratory infection symptoms, the homecare nurse should</w:t>
      </w:r>
      <w:r w:rsidR="00805908"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contact </w:t>
      </w:r>
      <w:proofErr w:type="spellStart"/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>Xincon</w:t>
      </w:r>
      <w:proofErr w:type="spellEnd"/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 </w:t>
      </w:r>
      <w:r w:rsidR="00FD19E2"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at (212) 560-9218 </w:t>
      </w: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>and inform us of the patient’s risk factors (based on the responses to</w:t>
      </w:r>
      <w:r w:rsidR="00805908"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>questions 2B and 2C) and report if there are changes in the patient’s condition based on</w:t>
      </w:r>
      <w:r w:rsidR="00805908"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>observation, patient self-report and vital signs to receive guidance.</w:t>
      </w:r>
    </w:p>
    <w:p w14:paraId="04CA3C94" w14:textId="77777777" w:rsidR="00106524" w:rsidRPr="00E764EC" w:rsidRDefault="00106524" w:rsidP="008704C5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</w:pPr>
    </w:p>
    <w:p w14:paraId="20303163" w14:textId="796FDBE2" w:rsidR="008704C5" w:rsidRPr="00E764EC" w:rsidRDefault="008704C5" w:rsidP="004509E3">
      <w:pPr>
        <w:pStyle w:val="ListParagraph"/>
        <w:widowControl/>
        <w:numPr>
          <w:ilvl w:val="0"/>
          <w:numId w:val="5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</w:pP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If the patient shows signs of respiratory distress or </w:t>
      </w:r>
      <w:r w:rsidR="00805908"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>another</w:t>
      </w: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 medical emergency at the visit,</w:t>
      </w:r>
    </w:p>
    <w:p w14:paraId="73E36AD1" w14:textId="5D82AA9E" w:rsidR="008704C5" w:rsidRPr="00E764EC" w:rsidRDefault="008704C5" w:rsidP="004509E3">
      <w:pPr>
        <w:widowControl/>
        <w:adjustRightInd w:val="0"/>
        <w:ind w:left="720"/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</w:pP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>the nurse should contact 911. The nurse must inform 911 dispatch of the concern for COVID-19 infection Xincon will contact the LHD in the patient’s area and inform them of the event</w:t>
      </w:r>
    </w:p>
    <w:p w14:paraId="78D859B8" w14:textId="77777777" w:rsidR="00106524" w:rsidRPr="00E764EC" w:rsidRDefault="00106524" w:rsidP="00106524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</w:pPr>
    </w:p>
    <w:p w14:paraId="41642AC7" w14:textId="52414FF5" w:rsidR="008704C5" w:rsidRPr="00E764EC" w:rsidRDefault="008704C5" w:rsidP="004509E3">
      <w:pPr>
        <w:pStyle w:val="ListParagraph"/>
        <w:widowControl/>
        <w:numPr>
          <w:ilvl w:val="0"/>
          <w:numId w:val="5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</w:pPr>
      <w:proofErr w:type="spellStart"/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>Xincon</w:t>
      </w:r>
      <w:proofErr w:type="spellEnd"/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 xml:space="preserve"> will stay in contact with the LHD to confirm that the individual is being</w:t>
      </w:r>
    </w:p>
    <w:p w14:paraId="1060A1C4" w14:textId="44C02065" w:rsidR="00785287" w:rsidRPr="00E764EC" w:rsidRDefault="008704C5" w:rsidP="004509E3">
      <w:pPr>
        <w:widowControl/>
        <w:adjustRightInd w:val="0"/>
        <w:ind w:left="720"/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</w:pPr>
      <w:r w:rsidRPr="00E764EC">
        <w:rPr>
          <w:rFonts w:asciiTheme="minorHAnsi" w:eastAsiaTheme="minorHAnsi" w:hAnsiTheme="minorHAnsi" w:cstheme="minorHAnsi"/>
          <w:color w:val="000000"/>
          <w:sz w:val="24"/>
          <w:szCs w:val="24"/>
          <w:lang w:bidi="ar-SA"/>
        </w:rPr>
        <w:t>monitored and to receive guidance on how to assure the patient receives any care, that is essential for their health and well-being.</w:t>
      </w:r>
      <w:r w:rsidR="00B81F48" w:rsidRPr="00E764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FE943A" w14:textId="77777777" w:rsidR="00805908" w:rsidRPr="00E764EC" w:rsidRDefault="00805908" w:rsidP="008704C5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p w14:paraId="2C937220" w14:textId="4B07CF3C" w:rsidR="00B163F4" w:rsidRPr="00E764EC" w:rsidRDefault="00B163F4" w:rsidP="004509E3">
      <w:pPr>
        <w:pStyle w:val="ListParagraph"/>
        <w:widowControl/>
        <w:numPr>
          <w:ilvl w:val="0"/>
          <w:numId w:val="5"/>
        </w:numPr>
        <w:adjustRightInd w:val="0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If </w:t>
      </w:r>
      <w:r w:rsidR="008704C5"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>Xincon</w:t>
      </w:r>
      <w:r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is unable to reach the appropriate LHD,</w:t>
      </w:r>
      <w:r w:rsidR="008704C5"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>the NYSDOH Bureau of</w:t>
      </w:r>
      <w:r w:rsidR="004509E3"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>Communicable Disease Control can be contacted at 518-473-4439</w:t>
      </w:r>
      <w:r w:rsidR="008704C5"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>during business hours or the NYSDOH Public Health Duty Officer at 1-866-881-2809 evenings,</w:t>
      </w:r>
      <w:r w:rsidR="008704C5"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</w:t>
      </w:r>
      <w:r w:rsidRPr="00E764EC">
        <w:rPr>
          <w:rFonts w:asciiTheme="minorHAnsi" w:eastAsiaTheme="minorHAnsi" w:hAnsiTheme="minorHAnsi" w:cstheme="minorHAnsi"/>
          <w:sz w:val="24"/>
          <w:szCs w:val="24"/>
          <w:lang w:bidi="ar-SA"/>
        </w:rPr>
        <w:t>weekends, and holidays.</w:t>
      </w:r>
    </w:p>
    <w:p w14:paraId="4AA43C89" w14:textId="77777777" w:rsidR="00785287" w:rsidRPr="00E764EC" w:rsidRDefault="0078528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9B323CC" w14:textId="77777777" w:rsidR="00785287" w:rsidRPr="00E764EC" w:rsidRDefault="00B81F48">
      <w:pPr>
        <w:pStyle w:val="Heading1"/>
        <w:spacing w:before="155"/>
        <w:ind w:right="980"/>
        <w:rPr>
          <w:rFonts w:asciiTheme="minorHAnsi" w:hAnsiTheme="minorHAnsi" w:cstheme="minorHAnsi"/>
          <w:sz w:val="24"/>
          <w:szCs w:val="24"/>
        </w:rPr>
      </w:pPr>
      <w:r w:rsidRPr="00E764EC">
        <w:rPr>
          <w:rFonts w:asciiTheme="minorHAnsi" w:hAnsiTheme="minorHAnsi" w:cstheme="minorHAnsi"/>
          <w:sz w:val="24"/>
          <w:szCs w:val="24"/>
        </w:rPr>
        <w:t>Please reach out supervisors any time you have any questions, concerns and/or feedback.</w:t>
      </w:r>
    </w:p>
    <w:p w14:paraId="0870FC4A" w14:textId="77777777" w:rsidR="00785287" w:rsidRPr="00E764EC" w:rsidRDefault="00785287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718B58AE" w14:textId="7AF0A99B" w:rsidR="00785287" w:rsidRPr="00E764EC" w:rsidRDefault="00B81F48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  <w:r w:rsidRPr="00E764EC">
        <w:rPr>
          <w:rFonts w:asciiTheme="minorHAnsi" w:hAnsiTheme="minorHAnsi" w:cstheme="minorHAnsi"/>
          <w:sz w:val="24"/>
          <w:szCs w:val="24"/>
        </w:rPr>
        <w:t>We will continue to provide updates as they evolve.</w:t>
      </w:r>
    </w:p>
    <w:p w14:paraId="7DA795B1" w14:textId="2126A735" w:rsidR="00E764EC" w:rsidRPr="00E764EC" w:rsidRDefault="00E764EC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</w:p>
    <w:p w14:paraId="62E95220" w14:textId="53294B19" w:rsidR="00E764EC" w:rsidRPr="00E764EC" w:rsidRDefault="00E764EC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  <w:r w:rsidRPr="00E764EC">
        <w:rPr>
          <w:rFonts w:asciiTheme="minorHAnsi" w:hAnsiTheme="minorHAnsi" w:cstheme="minorHAnsi"/>
          <w:sz w:val="24"/>
          <w:szCs w:val="24"/>
        </w:rPr>
        <w:t xml:space="preserve">Thanks for your continued support in this uncertain time. </w:t>
      </w:r>
    </w:p>
    <w:p w14:paraId="7232CD34" w14:textId="21F73CE7" w:rsidR="00E764EC" w:rsidRPr="00E764EC" w:rsidRDefault="00E764EC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</w:p>
    <w:p w14:paraId="24E82AE2" w14:textId="678899A0" w:rsidR="00E764EC" w:rsidRPr="00E764EC" w:rsidRDefault="00E764EC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</w:p>
    <w:p w14:paraId="7E7A6E95" w14:textId="71426E41" w:rsidR="00E764EC" w:rsidRPr="00586C11" w:rsidRDefault="00E764EC">
      <w:pPr>
        <w:pStyle w:val="BodyText"/>
        <w:ind w:left="10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586C11">
        <w:rPr>
          <w:rFonts w:asciiTheme="minorHAnsi" w:hAnsiTheme="minorHAnsi" w:cstheme="minorHAnsi"/>
          <w:b/>
          <w:bCs/>
          <w:sz w:val="28"/>
          <w:szCs w:val="28"/>
        </w:rPr>
        <w:t>Xincon</w:t>
      </w:r>
      <w:proofErr w:type="spellEnd"/>
      <w:r w:rsidRPr="00586C11">
        <w:rPr>
          <w:rFonts w:asciiTheme="minorHAnsi" w:hAnsiTheme="minorHAnsi" w:cstheme="minorHAnsi"/>
          <w:b/>
          <w:bCs/>
          <w:sz w:val="28"/>
          <w:szCs w:val="28"/>
        </w:rPr>
        <w:t xml:space="preserve"> Home Health Care Services, Inc </w:t>
      </w:r>
    </w:p>
    <w:p w14:paraId="1C8CAE0C" w14:textId="702B32AB" w:rsidR="00E764EC" w:rsidRPr="00E764EC" w:rsidRDefault="00E764EC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</w:p>
    <w:p w14:paraId="78BF822A" w14:textId="65F181F0" w:rsidR="00221BCC" w:rsidRPr="00E764EC" w:rsidRDefault="00221BCC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</w:p>
    <w:p w14:paraId="7D12B79D" w14:textId="77777777" w:rsidR="00221BCC" w:rsidRPr="00E764EC" w:rsidRDefault="00221BCC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221BCC" w:rsidRPr="00E764EC">
      <w:headerReference w:type="default" r:id="rId7"/>
      <w:type w:val="continuous"/>
      <w:pgSz w:w="12240" w:h="15840"/>
      <w:pgMar w:top="88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36CF" w14:textId="77777777" w:rsidR="006F38A7" w:rsidRDefault="006F38A7" w:rsidP="00586C11">
      <w:r>
        <w:separator/>
      </w:r>
    </w:p>
  </w:endnote>
  <w:endnote w:type="continuationSeparator" w:id="0">
    <w:p w14:paraId="1087CF30" w14:textId="77777777" w:rsidR="006F38A7" w:rsidRDefault="006F38A7" w:rsidP="0058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2262A" w14:textId="77777777" w:rsidR="006F38A7" w:rsidRDefault="006F38A7" w:rsidP="00586C11">
      <w:r>
        <w:separator/>
      </w:r>
    </w:p>
  </w:footnote>
  <w:footnote w:type="continuationSeparator" w:id="0">
    <w:p w14:paraId="54B1DCD0" w14:textId="77777777" w:rsidR="006F38A7" w:rsidRDefault="006F38A7" w:rsidP="0058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0917" w14:textId="4590F8EF" w:rsidR="00586C11" w:rsidRDefault="00586C11">
    <w:pPr>
      <w:pStyle w:val="Header"/>
    </w:pPr>
    <w:r>
      <w:rPr>
        <w:noProof/>
      </w:rPr>
      <w:drawing>
        <wp:inline distT="0" distB="0" distL="0" distR="0" wp14:anchorId="65AACA3B" wp14:editId="590FCC83">
          <wp:extent cx="1905000" cy="4665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918" cy="48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6FD"/>
    <w:multiLevelType w:val="hybridMultilevel"/>
    <w:tmpl w:val="21401D6E"/>
    <w:lvl w:ilvl="0" w:tplc="60367DBA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E5C7986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en-US"/>
      </w:rPr>
    </w:lvl>
    <w:lvl w:ilvl="2" w:tplc="6B16B26C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3" w:tplc="6CA437C0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en-US"/>
      </w:rPr>
    </w:lvl>
    <w:lvl w:ilvl="4" w:tplc="0DD29C7C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5" w:tplc="CCDA4F70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6" w:tplc="D5F25C42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7" w:tplc="A69C5722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8" w:tplc="4904B20A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D655E28"/>
    <w:multiLevelType w:val="multilevel"/>
    <w:tmpl w:val="D83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23318"/>
    <w:multiLevelType w:val="multilevel"/>
    <w:tmpl w:val="AFAA93C4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105CD"/>
    <w:multiLevelType w:val="hybridMultilevel"/>
    <w:tmpl w:val="FF10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20CEB"/>
    <w:multiLevelType w:val="hybridMultilevel"/>
    <w:tmpl w:val="3FB2F4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77043"/>
    <w:multiLevelType w:val="hybridMultilevel"/>
    <w:tmpl w:val="B208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866EA"/>
    <w:multiLevelType w:val="hybridMultilevel"/>
    <w:tmpl w:val="F3826E62"/>
    <w:lvl w:ilvl="0" w:tplc="4560EAE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04A0FFC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8B26C326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155E2DC8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96CA5D78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en-US"/>
      </w:rPr>
    </w:lvl>
    <w:lvl w:ilvl="5" w:tplc="418C2C64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en-US"/>
      </w:rPr>
    </w:lvl>
    <w:lvl w:ilvl="6" w:tplc="598CC25E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en-US"/>
      </w:rPr>
    </w:lvl>
    <w:lvl w:ilvl="7" w:tplc="2EA4C252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8" w:tplc="45C885FE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2CD2F4E"/>
    <w:multiLevelType w:val="hybridMultilevel"/>
    <w:tmpl w:val="F3826E62"/>
    <w:lvl w:ilvl="0" w:tplc="4560EAE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04A0FFC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8B26C326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155E2DC8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96CA5D78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en-US"/>
      </w:rPr>
    </w:lvl>
    <w:lvl w:ilvl="5" w:tplc="418C2C64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en-US"/>
      </w:rPr>
    </w:lvl>
    <w:lvl w:ilvl="6" w:tplc="598CC25E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en-US"/>
      </w:rPr>
    </w:lvl>
    <w:lvl w:ilvl="7" w:tplc="2EA4C252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8" w:tplc="45C885FE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36131B4"/>
    <w:multiLevelType w:val="hybridMultilevel"/>
    <w:tmpl w:val="3B7A13FE"/>
    <w:lvl w:ilvl="0" w:tplc="FD02EA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77B06054"/>
    <w:multiLevelType w:val="hybridMultilevel"/>
    <w:tmpl w:val="B9B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87"/>
    <w:rsid w:val="00106524"/>
    <w:rsid w:val="00221BCC"/>
    <w:rsid w:val="00347665"/>
    <w:rsid w:val="004509E3"/>
    <w:rsid w:val="00586C11"/>
    <w:rsid w:val="006B00E6"/>
    <w:rsid w:val="006F38A7"/>
    <w:rsid w:val="007259F1"/>
    <w:rsid w:val="00785287"/>
    <w:rsid w:val="00805908"/>
    <w:rsid w:val="008704C5"/>
    <w:rsid w:val="00A218CF"/>
    <w:rsid w:val="00B163F4"/>
    <w:rsid w:val="00B81F48"/>
    <w:rsid w:val="00E764EC"/>
    <w:rsid w:val="00F03F22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5223"/>
  <w15:docId w15:val="{C22E1F26-FF1D-4CAD-BD4C-F049AC0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6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C1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86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C1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Lola</dc:creator>
  <cp:lastModifiedBy>hang</cp:lastModifiedBy>
  <cp:revision>4</cp:revision>
  <dcterms:created xsi:type="dcterms:W3CDTF">2020-03-17T15:04:00Z</dcterms:created>
  <dcterms:modified xsi:type="dcterms:W3CDTF">2020-03-17T15:15:00Z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2020-03-10T00:00:00Z</vt:filetime>
  </property>
</Properties>
</file>